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33.1/RBS/17/2026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4. BA - Umbau und Erweiterung der Regenbogenschule mit Mensa in Seelze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 4. BA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